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CA684C" w:rsidRDefault="0079333F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A684C">
        <w:rPr>
          <w:rFonts w:ascii="Times New Roman" w:hAnsi="Times New Roman" w:cs="Times New Roman"/>
          <w:b/>
          <w:sz w:val="28"/>
          <w:szCs w:val="28"/>
        </w:rPr>
        <w:t>Вебинар</w:t>
      </w:r>
      <w:proofErr w:type="spellEnd"/>
      <w:r w:rsidRPr="00CA684C">
        <w:rPr>
          <w:rFonts w:ascii="Times New Roman" w:hAnsi="Times New Roman" w:cs="Times New Roman"/>
          <w:b/>
          <w:sz w:val="28"/>
          <w:szCs w:val="28"/>
        </w:rPr>
        <w:t xml:space="preserve"> «Математика в жизни ребенка и математика для жизни»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79333F" w:rsidTr="0079333F">
        <w:tc>
          <w:tcPr>
            <w:tcW w:w="4785" w:type="dxa"/>
          </w:tcPr>
          <w:p w:rsidR="0079333F" w:rsidRPr="0079333F" w:rsidRDefault="0079333F" w:rsidP="007933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1.Перечислите принципы дошкольного воспитания</w:t>
            </w:r>
          </w:p>
          <w:p w:rsidR="0079333F" w:rsidRDefault="0079333F" w:rsidP="007933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79333F" w:rsidRDefault="007933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333F" w:rsidTr="0079333F">
        <w:tc>
          <w:tcPr>
            <w:tcW w:w="4785" w:type="dxa"/>
          </w:tcPr>
          <w:p w:rsidR="0079333F" w:rsidRDefault="0079333F" w:rsidP="007933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2.Назовите основной принцип дошкольного воспитания</w:t>
            </w:r>
          </w:p>
        </w:tc>
        <w:tc>
          <w:tcPr>
            <w:tcW w:w="4786" w:type="dxa"/>
          </w:tcPr>
          <w:p w:rsidR="0079333F" w:rsidRDefault="007933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333F" w:rsidTr="0079333F">
        <w:tc>
          <w:tcPr>
            <w:tcW w:w="4785" w:type="dxa"/>
          </w:tcPr>
          <w:p w:rsidR="0079333F" w:rsidRDefault="0079333F" w:rsidP="007933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3.Назовите зоны развития ребенка. В какой зоне должен работать воспитатель</w:t>
            </w:r>
            <w:r w:rsidR="00CA684C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4786" w:type="dxa"/>
          </w:tcPr>
          <w:p w:rsidR="0079333F" w:rsidRDefault="007933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333F" w:rsidTr="0079333F">
        <w:tc>
          <w:tcPr>
            <w:tcW w:w="4785" w:type="dxa"/>
          </w:tcPr>
          <w:p w:rsidR="0079333F" w:rsidRDefault="0079333F" w:rsidP="007933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4.Раскройте принцип целостности</w:t>
            </w:r>
          </w:p>
          <w:p w:rsidR="0079333F" w:rsidRDefault="0079333F" w:rsidP="007933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79333F" w:rsidRDefault="007933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333F" w:rsidTr="0079333F">
        <w:tc>
          <w:tcPr>
            <w:tcW w:w="4785" w:type="dxa"/>
          </w:tcPr>
          <w:p w:rsidR="0079333F" w:rsidRDefault="0079333F" w:rsidP="007933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5.Что значит постановка «детской цели»</w:t>
            </w:r>
            <w:r w:rsidR="00CA684C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4786" w:type="dxa"/>
          </w:tcPr>
          <w:p w:rsidR="0079333F" w:rsidRDefault="007933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333F" w:rsidTr="0079333F">
        <w:tc>
          <w:tcPr>
            <w:tcW w:w="4785" w:type="dxa"/>
          </w:tcPr>
          <w:p w:rsidR="0079333F" w:rsidRDefault="0079333F" w:rsidP="007933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6.Нужно ли мотивировать ребенка</w:t>
            </w:r>
            <w:r w:rsidR="00CA684C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79333F" w:rsidRDefault="0079333F" w:rsidP="007933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79333F" w:rsidRDefault="007933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333F" w:rsidTr="0079333F">
        <w:tc>
          <w:tcPr>
            <w:tcW w:w="4785" w:type="dxa"/>
          </w:tcPr>
          <w:p w:rsidR="0079333F" w:rsidRDefault="0079333F" w:rsidP="007933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7.Перечислите основные задачи по развитию пространственно- временных отношений во 2 младшей группе</w:t>
            </w:r>
          </w:p>
        </w:tc>
        <w:tc>
          <w:tcPr>
            <w:tcW w:w="4786" w:type="dxa"/>
          </w:tcPr>
          <w:p w:rsidR="0079333F" w:rsidRDefault="007933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333F" w:rsidTr="0079333F">
        <w:tc>
          <w:tcPr>
            <w:tcW w:w="4785" w:type="dxa"/>
          </w:tcPr>
          <w:p w:rsidR="0079333F" w:rsidRDefault="0079333F" w:rsidP="007933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8.Перечислите виды мотивации по </w:t>
            </w:r>
            <w:r w:rsidR="00CA684C">
              <w:rPr>
                <w:rFonts w:ascii="Times New Roman" w:hAnsi="Times New Roman" w:cs="Times New Roman"/>
                <w:sz w:val="28"/>
                <w:szCs w:val="28"/>
              </w:rPr>
              <w:t>Б.И.Додонову</w:t>
            </w:r>
          </w:p>
          <w:p w:rsidR="00CA684C" w:rsidRDefault="00CA684C" w:rsidP="007933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79333F" w:rsidRDefault="007933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333F" w:rsidTr="0079333F">
        <w:tc>
          <w:tcPr>
            <w:tcW w:w="4785" w:type="dxa"/>
          </w:tcPr>
          <w:p w:rsidR="0079333F" w:rsidRDefault="00CA684C" w:rsidP="007933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9.Какие выводы можно сделать по исследованию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Леппера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Грина,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Нисбетта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? Согласны ли Вы с этими результатами?</w:t>
            </w:r>
          </w:p>
          <w:p w:rsidR="00CA684C" w:rsidRDefault="00CA684C" w:rsidP="007933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79333F" w:rsidRDefault="007933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684C" w:rsidTr="0079333F">
        <w:tc>
          <w:tcPr>
            <w:tcW w:w="4785" w:type="dxa"/>
          </w:tcPr>
          <w:p w:rsidR="00CA684C" w:rsidRDefault="00CA684C" w:rsidP="007933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10.Используете ли в своей работе пособие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Игралочка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 Если нет, то возможно ли его применение в вашем саду</w:t>
            </w:r>
          </w:p>
        </w:tc>
        <w:tc>
          <w:tcPr>
            <w:tcW w:w="4786" w:type="dxa"/>
          </w:tcPr>
          <w:p w:rsidR="00CA684C" w:rsidRDefault="00CA68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9333F" w:rsidRDefault="0079333F">
      <w:pPr>
        <w:rPr>
          <w:rFonts w:ascii="Times New Roman" w:hAnsi="Times New Roman" w:cs="Times New Roman"/>
          <w:sz w:val="28"/>
          <w:szCs w:val="28"/>
        </w:rPr>
      </w:pPr>
    </w:p>
    <w:p w:rsidR="0079333F" w:rsidRPr="0079333F" w:rsidRDefault="0079333F">
      <w:pPr>
        <w:rPr>
          <w:rFonts w:ascii="Times New Roman" w:hAnsi="Times New Roman" w:cs="Times New Roman"/>
          <w:sz w:val="28"/>
          <w:szCs w:val="28"/>
        </w:rPr>
      </w:pPr>
    </w:p>
    <w:sectPr w:rsidR="0079333F" w:rsidRPr="00793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79333F"/>
    <w:rsid w:val="0079333F"/>
    <w:rsid w:val="00CA6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33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2021-02-02T11:04:00Z</dcterms:created>
  <dcterms:modified xsi:type="dcterms:W3CDTF">2021-02-02T11:20:00Z</dcterms:modified>
</cp:coreProperties>
</file>